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CE1A1F">
        <w:rPr>
          <w:b/>
        </w:rPr>
        <w:t>Международное таможенное право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2"/>
        <w:gridCol w:w="7059"/>
      </w:tblGrid>
      <w:tr w:rsidR="00CE1A1F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1F" w:rsidRPr="00250613" w:rsidRDefault="00CE1A1F" w:rsidP="00CE1A1F">
            <w:pPr>
              <w:jc w:val="center"/>
            </w:pPr>
            <w:r w:rsidRPr="00250613"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1F" w:rsidRPr="00250613" w:rsidRDefault="00CE1A1F" w:rsidP="00CE1A1F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A1F" w:rsidRDefault="00CE1A1F" w:rsidP="00CE1A1F">
            <w:r>
              <w:t>Дисциплины специализации</w:t>
            </w:r>
          </w:p>
          <w:p w:rsidR="00CE1A1F" w:rsidRPr="00250613" w:rsidRDefault="00CE1A1F" w:rsidP="00CE1A1F">
            <w:pPr>
              <w:rPr>
                <w:b/>
              </w:rPr>
            </w:pPr>
            <w:r>
              <w:t xml:space="preserve">Специализация </w:t>
            </w:r>
            <w:r>
              <w:rPr>
                <w:szCs w:val="28"/>
              </w:rPr>
              <w:t>1-24 01 01 03 «Международное таможенное право»</w:t>
            </w:r>
          </w:p>
        </w:tc>
      </w:tr>
      <w:tr w:rsidR="00714A1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18" w:rsidRPr="00250613" w:rsidRDefault="00714A18" w:rsidP="00714A18">
            <w:pPr>
              <w:jc w:val="center"/>
            </w:pPr>
            <w:r w:rsidRPr="00250613"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18" w:rsidRPr="00250613" w:rsidRDefault="00714A18" w:rsidP="00714A18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A18" w:rsidRPr="00250613" w:rsidRDefault="00714A18" w:rsidP="00714A18">
            <w:pPr>
              <w:jc w:val="both"/>
            </w:pPr>
            <w:r>
              <w:t>1-24 01 01 Международное право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714A18" w:rsidP="00250613">
            <w:pPr>
              <w:jc w:val="both"/>
            </w:pPr>
            <w:r>
              <w:t>3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714A18" w:rsidP="00250613">
            <w:pPr>
              <w:jc w:val="both"/>
            </w:pPr>
            <w:r>
              <w:t>6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862FC4" w:rsidP="00250613">
            <w:pPr>
              <w:jc w:val="both"/>
            </w:pPr>
            <w:r w:rsidRPr="00250613">
              <w:t>3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B" w:rsidRDefault="002E340B" w:rsidP="00250613">
            <w:r>
              <w:t xml:space="preserve">Кандидат юридических наук, доцент </w:t>
            </w:r>
          </w:p>
          <w:p w:rsidR="005B1EC8" w:rsidRPr="00250613" w:rsidRDefault="00714A18" w:rsidP="00250613">
            <w:r>
              <w:t>Артюшенко Николай Николаевич</w:t>
            </w:r>
          </w:p>
        </w:tc>
      </w:tr>
      <w:tr w:rsidR="005B1EC8" w:rsidRPr="00250613" w:rsidTr="00714A1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250613" w:rsidRDefault="00F10C7D" w:rsidP="00250613">
            <w:pPr>
              <w:ind w:firstLine="463"/>
              <w:rPr>
                <w:color w:val="000000"/>
              </w:rPr>
            </w:pPr>
            <w:r>
              <w:rPr>
                <w:szCs w:val="28"/>
              </w:rPr>
              <w:t>Приобретение необходимых знаний и навыков применения законодательства Республики Беларусь, международных соглашений в рамках ЕАЭС и решений Евразийской экономической комиссии в сфере таможенного права</w:t>
            </w:r>
          </w:p>
        </w:tc>
      </w:tr>
      <w:tr w:rsidR="005B1EC8" w:rsidRPr="00250613" w:rsidTr="00714A18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r w:rsidRPr="00250613">
              <w:t>Пререквизиты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F10C7D" w:rsidP="00250613">
            <w:r w:rsidRPr="00A53E47">
              <w:rPr>
                <w:bCs/>
                <w:szCs w:val="28"/>
              </w:rPr>
              <w:t xml:space="preserve">«Международное </w:t>
            </w:r>
            <w:r>
              <w:rPr>
                <w:bCs/>
                <w:szCs w:val="28"/>
              </w:rPr>
              <w:t>публичное</w:t>
            </w:r>
            <w:r w:rsidRPr="00A53E47">
              <w:rPr>
                <w:bCs/>
                <w:szCs w:val="28"/>
              </w:rPr>
              <w:t xml:space="preserve"> право»,</w:t>
            </w:r>
            <w:r>
              <w:rPr>
                <w:bCs/>
                <w:szCs w:val="28"/>
              </w:rPr>
              <w:t xml:space="preserve"> </w:t>
            </w:r>
            <w:r w:rsidRPr="00A53E47">
              <w:rPr>
                <w:bCs/>
                <w:szCs w:val="28"/>
              </w:rPr>
              <w:t>«</w:t>
            </w:r>
            <w:r>
              <w:rPr>
                <w:bCs/>
                <w:szCs w:val="28"/>
              </w:rPr>
              <w:t>Таможенное право</w:t>
            </w:r>
            <w:r w:rsidRPr="00A53E47">
              <w:rPr>
                <w:bCs/>
                <w:szCs w:val="28"/>
              </w:rPr>
              <w:t>»</w:t>
            </w:r>
          </w:p>
        </w:tc>
      </w:tr>
      <w:tr w:rsidR="005B1EC8" w:rsidRPr="00250613" w:rsidTr="008846C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>Понятие и предмет международного таможенного права, и его значение в современных международных экономических отношениях</w:t>
            </w:r>
          </w:p>
          <w:p w:rsidR="00F10C7D" w:rsidRPr="00851EF9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851EF9">
              <w:rPr>
                <w:rFonts w:ascii="Times New Roman" w:hAnsi="Times New Roman"/>
                <w:sz w:val="24"/>
                <w:szCs w:val="24"/>
              </w:rPr>
              <w:t>Источники международного таможенного права. Субъекты и объекты международного таможенного права</w:t>
            </w:r>
          </w:p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 xml:space="preserve">Таможенная политика государств в международном праве </w:t>
            </w:r>
          </w:p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851EF9">
              <w:rPr>
                <w:rFonts w:ascii="Times New Roman" w:hAnsi="Times New Roman"/>
                <w:sz w:val="24"/>
                <w:szCs w:val="24"/>
              </w:rPr>
              <w:t>Понятие таможенной территории и таможенной границы в современном международном праве</w:t>
            </w:r>
          </w:p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>Таможенно-тарифные системы в современном международном таможенном праве</w:t>
            </w:r>
          </w:p>
          <w:p w:rsidR="00F10C7D" w:rsidRPr="00851EF9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851EF9">
              <w:rPr>
                <w:rFonts w:ascii="Times New Roman" w:hAnsi="Times New Roman"/>
                <w:sz w:val="24"/>
                <w:szCs w:val="24"/>
              </w:rPr>
              <w:t>Основные направления правового регулирования международного сотрудничества в рамках Совета таможенного сотрудничества Всемирной таможенной организации</w:t>
            </w:r>
          </w:p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>Основные направления таможенно-правового сотрудничества в рамках деятельности ГААТ/ВТО</w:t>
            </w:r>
          </w:p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>Международные конвенции по таможенным вопросам</w:t>
            </w:r>
          </w:p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 xml:space="preserve">Международная конвенция об упрощении и гармонизации таможенных процедур (Киотская конвенция) </w:t>
            </w:r>
            <w:smartTag w:uri="urn:schemas-microsoft-com:office:smarttags" w:element="metricconverter">
              <w:smartTagPr>
                <w:attr w:name="ProductID" w:val="1973 г"/>
              </w:smartTagPr>
              <w:r w:rsidRPr="00F10C7D">
                <w:rPr>
                  <w:rFonts w:ascii="Times New Roman" w:hAnsi="Times New Roman"/>
                  <w:sz w:val="24"/>
                  <w:szCs w:val="24"/>
                </w:rPr>
                <w:t>1973 г</w:t>
              </w:r>
            </w:smartTag>
            <w:r w:rsidRPr="00F10C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>Международная конвенция о взаимном административном содействии в предотвращении, расследовании и пресечении таможенных правонарушений (Конвенции Найроби) 1977 г.</w:t>
            </w:r>
          </w:p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 xml:space="preserve">Рамочные стандарты безопасности и облегчения мировой торговли ВТО/СТС (от 23 июня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F10C7D">
                <w:rPr>
                  <w:rFonts w:ascii="Times New Roman" w:hAnsi="Times New Roman"/>
                  <w:sz w:val="24"/>
                  <w:szCs w:val="24"/>
                </w:rPr>
                <w:t>2005 г</w:t>
              </w:r>
            </w:smartTag>
            <w:r w:rsidRPr="00F10C7D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F10C7D" w:rsidRPr="00F10C7D" w:rsidRDefault="00F10C7D" w:rsidP="00F10C7D">
            <w:pPr>
              <w:pStyle w:val="6"/>
              <w:widowControl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>Таможенное законодательство Европейского Союза</w:t>
            </w:r>
          </w:p>
          <w:p w:rsidR="00F851E5" w:rsidRPr="00F10C7D" w:rsidRDefault="00F10C7D" w:rsidP="00F10C7D">
            <w:pPr>
              <w:pStyle w:val="6"/>
              <w:widowControl/>
              <w:ind w:firstLine="463"/>
              <w:rPr>
                <w:rFonts w:ascii="Times New Roman" w:hAnsi="Times New Roman"/>
                <w:sz w:val="24"/>
                <w:szCs w:val="24"/>
              </w:rPr>
            </w:pPr>
            <w:r w:rsidRPr="00F10C7D">
              <w:rPr>
                <w:rFonts w:ascii="Times New Roman" w:hAnsi="Times New Roman"/>
                <w:sz w:val="24"/>
                <w:szCs w:val="24"/>
              </w:rPr>
              <w:t>Международное сотрудничество государств мирового сообщества в правоохранительной сфере таможенного дела</w:t>
            </w:r>
          </w:p>
        </w:tc>
      </w:tr>
      <w:tr w:rsidR="005B1EC8" w:rsidRPr="00250613" w:rsidTr="002E340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7D" w:rsidRPr="00C605DD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>Габричибзе, Б.Н. Российское таможенное право. учебник для вузов / Б.Н.Габричидзе. – М: Норма – ИНФРО М, 2018. – 432 с..</w:t>
            </w:r>
          </w:p>
          <w:p w:rsidR="00F10C7D" w:rsidRPr="00C605DD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>Габричидзе, Б.Н. Курс таможенного права Российской Федерации: Учебник для вузов: в 3-х частях. / Б.Н.Габричидзе, А.Г.Чернявский. – М.: Дело и Сервис, 2018. – 498 с..</w:t>
            </w:r>
          </w:p>
          <w:p w:rsidR="00F10C7D" w:rsidRPr="00C605DD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lastRenderedPageBreak/>
              <w:t>Гребенников, А.В. Основное звено международного сотрудничества / А.В.Гребенников // Таможня и ВЭД. – 2018. – №1. – С. 8-10.</w:t>
            </w:r>
          </w:p>
          <w:p w:rsidR="00F10C7D" w:rsidRPr="00C605DD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>Гребенников, А.В. Совет таможенного сотрудничества – Всемирная таможенная организация и Республика Беларусь / А.В.Гребенников // Научные труды Могилевского филиала БИП Право. Политика. Экономика – 2018. – Вып. 13. – С. 39-46.</w:t>
            </w:r>
          </w:p>
          <w:p w:rsidR="00F10C7D" w:rsidRPr="00C605DD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>Дубик, И.И. Моя профессия – таможенник / И.И.Дубик, В.А.Острога, В.М.Сантарович. – Минск: Белтаможсервис, 2020. – 63 с.</w:t>
            </w:r>
          </w:p>
          <w:p w:rsidR="00F10C7D" w:rsidRPr="00C605DD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 xml:space="preserve">Дудкова, В. WCO: по пути безопасности и упрощения торговли / В.Дудкова // Таможня. – 2020. – №18. </w:t>
            </w:r>
          </w:p>
          <w:p w:rsidR="00F10C7D" w:rsidRPr="00C605DD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>Ершов, А.Д. Международные таможенные отношения /А.Д.Ершов. – СПб: СПб ИВ ЭСЭП, 2018 – 91 с.</w:t>
            </w:r>
          </w:p>
          <w:p w:rsidR="00F10C7D" w:rsidRPr="00C605DD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>Кисловский, Ю.Г. История таможенного дела и таможенной политики России. – 3-е изд.доп. / Ю.Г.Кисловский; под общ.ред. А.Е.Жерихова. – М: РУСИНА – ПРЕСС.2018. – С.552-553.</w:t>
            </w:r>
          </w:p>
          <w:p w:rsidR="00F10C7D" w:rsidRPr="00C605DD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>Садовская, Н.Л. Республика Беларусь в Совете таможенного сотрудничества / Н.Л.Садовская // Беларусь в современном мире : материалы VII Междунар. науч. конф., посвящ. 87-летию образования Белорус. гос. ун-та, Минск, 30 окт. 2018 г. / редкол.: В.Г. Шадурский [и др.]. – Минск, 2018. – С. 94-96.</w:t>
            </w:r>
          </w:p>
          <w:p w:rsidR="005B1EC8" w:rsidRPr="00250613" w:rsidRDefault="00F10C7D" w:rsidP="00F10C7D">
            <w:pPr>
              <w:tabs>
                <w:tab w:val="left" w:pos="-3850"/>
              </w:tabs>
              <w:autoSpaceDN w:val="0"/>
              <w:ind w:firstLine="605"/>
              <w:jc w:val="both"/>
            </w:pPr>
            <w:r w:rsidRPr="00C605DD">
              <w:rPr>
                <w:iCs/>
                <w:spacing w:val="-4"/>
                <w:szCs w:val="28"/>
              </w:rPr>
              <w:t>Сантарович, В.М. Всемирная таможенная организация: этапы становления и развития / В.М.Сантарович // Консультант Плюс: Беларусь. Технология 3000 [Электронный ресурс] / ООО «ЮрСпектр». – Минск, 2020.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p w:rsidR="008846C6" w:rsidRPr="00250613" w:rsidRDefault="008846C6" w:rsidP="00250613">
      <w:pPr>
        <w:jc w:val="center"/>
        <w:rPr>
          <w:b/>
        </w:rPr>
      </w:pPr>
    </w:p>
    <w:sectPr w:rsidR="008846C6" w:rsidRPr="00250613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2C7B"/>
    <w:multiLevelType w:val="hybridMultilevel"/>
    <w:tmpl w:val="107A9C2A"/>
    <w:lvl w:ilvl="0" w:tplc="44085CDE">
      <w:start w:val="1"/>
      <w:numFmt w:val="decimal"/>
      <w:lvlText w:val="%1."/>
      <w:lvlJc w:val="left"/>
      <w:pPr>
        <w:ind w:left="436" w:hanging="436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2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FB539A"/>
    <w:multiLevelType w:val="hybridMultilevel"/>
    <w:tmpl w:val="8A28C1EE"/>
    <w:lvl w:ilvl="0" w:tplc="747AE50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340B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14A18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0849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A1F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DED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0C7D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aliases w:val="Знак, Знак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aliases w:val="Знак Знак, Зна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ody Text"/>
    <w:basedOn w:val="a"/>
    <w:link w:val="aa"/>
    <w:unhideWhenUsed/>
    <w:rsid w:val="002E340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2E340B"/>
    <w:rPr>
      <w:rFonts w:eastAsia="Calibri"/>
      <w:sz w:val="28"/>
      <w:szCs w:val="22"/>
      <w:lang w:eastAsia="en-US"/>
    </w:rPr>
  </w:style>
  <w:style w:type="paragraph" w:customStyle="1" w:styleId="4">
    <w:name w:val="Обычный4"/>
    <w:rsid w:val="002E340B"/>
    <w:pPr>
      <w:widowControl w:val="0"/>
    </w:pPr>
    <w:rPr>
      <w:rFonts w:ascii="Courier New" w:hAnsi="Courier New"/>
    </w:rPr>
  </w:style>
  <w:style w:type="paragraph" w:customStyle="1" w:styleId="6">
    <w:name w:val="Обычный6"/>
    <w:rsid w:val="002E340B"/>
    <w:pPr>
      <w:widowControl w:val="0"/>
    </w:pPr>
    <w:rPr>
      <w:rFonts w:ascii="Courier New" w:hAnsi="Courier New"/>
    </w:rPr>
  </w:style>
  <w:style w:type="paragraph" w:customStyle="1" w:styleId="8">
    <w:name w:val="Обычный8"/>
    <w:rsid w:val="002E340B"/>
    <w:pPr>
      <w:widowControl w:val="0"/>
    </w:pPr>
    <w:rPr>
      <w:rFonts w:ascii="Courier New" w:hAnsi="Courier New"/>
    </w:rPr>
  </w:style>
  <w:style w:type="character" w:customStyle="1" w:styleId="a8">
    <w:name w:val="Абзац списка Знак"/>
    <w:link w:val="a7"/>
    <w:uiPriority w:val="34"/>
    <w:rsid w:val="002E340B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DB27-E44A-4235-A1B7-BCBDF38BB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2023-09-15T10:55:00Z</dcterms:created>
  <dcterms:modified xsi:type="dcterms:W3CDTF">2023-09-15T10:55:00Z</dcterms:modified>
</cp:coreProperties>
</file>